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CBF" w:rsidRDefault="005E4CBF" w:rsidP="00A41E22">
      <w:pPr>
        <w:widowControl/>
        <w:adjustRightInd w:val="0"/>
        <w:snapToGrid w:val="0"/>
        <w:spacing w:line="480" w:lineRule="auto"/>
        <w:jc w:val="left"/>
        <w:rPr>
          <w:rFonts w:ascii="Arial" w:eastAsia="微软雅黑" w:hAnsi="Arial" w:cs="Arial"/>
          <w:b/>
          <w:bCs/>
          <w:kern w:val="0"/>
          <w:sz w:val="24"/>
        </w:rPr>
      </w:pPr>
      <w:r w:rsidRPr="00A41E22">
        <w:rPr>
          <w:rFonts w:ascii="Arial" w:eastAsia="微软雅黑" w:hAnsi="Arial" w:cs="Arial"/>
          <w:b/>
          <w:bCs/>
          <w:kern w:val="0"/>
          <w:sz w:val="24"/>
        </w:rPr>
        <w:t>Supplementary Figures</w:t>
      </w:r>
      <w:r>
        <w:rPr>
          <w:rFonts w:ascii="Arial" w:eastAsia="微软雅黑" w:hAnsi="Arial" w:cs="Arial"/>
          <w:b/>
          <w:bCs/>
          <w:kern w:val="0"/>
          <w:sz w:val="24"/>
        </w:rPr>
        <w:t xml:space="preserve"> 1</w:t>
      </w:r>
    </w:p>
    <w:p w:rsidR="005E4CBF" w:rsidRDefault="005E4CBF" w:rsidP="00A41E22">
      <w:pPr>
        <w:widowControl/>
        <w:adjustRightInd w:val="0"/>
        <w:snapToGrid w:val="0"/>
        <w:spacing w:line="480" w:lineRule="auto"/>
        <w:jc w:val="left"/>
        <w:rPr>
          <w:rFonts w:ascii="Arial" w:eastAsia="微软雅黑" w:hAnsi="Arial" w:cs="Arial"/>
          <w:b/>
          <w:bCs/>
          <w:kern w:val="0"/>
          <w:sz w:val="24"/>
        </w:rPr>
      </w:pPr>
      <w:r>
        <w:rPr>
          <w:rFonts w:ascii="Arial" w:eastAsia="微软雅黑" w:hAnsi="Arial" w:cs="Arial"/>
          <w:b/>
          <w:bCs/>
          <w:noProof/>
          <w:kern w:val="0"/>
          <w:sz w:val="24"/>
        </w:rPr>
        <w:drawing>
          <wp:inline distT="0" distB="0" distL="0" distR="0">
            <wp:extent cx="5274310" cy="51885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ure 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8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CBF" w:rsidRDefault="005E4CBF" w:rsidP="00A41E22">
      <w:pPr>
        <w:widowControl/>
        <w:adjustRightInd w:val="0"/>
        <w:snapToGrid w:val="0"/>
        <w:spacing w:line="480" w:lineRule="auto"/>
        <w:jc w:val="left"/>
        <w:rPr>
          <w:rFonts w:ascii="Arial" w:eastAsia="微软雅黑" w:hAnsi="Arial" w:cs="Arial"/>
          <w:b/>
          <w:bCs/>
          <w:kern w:val="0"/>
          <w:sz w:val="24"/>
        </w:rPr>
      </w:pPr>
    </w:p>
    <w:p w:rsidR="005E4CBF" w:rsidRDefault="005E4CBF" w:rsidP="00A41E22">
      <w:pPr>
        <w:widowControl/>
        <w:adjustRightInd w:val="0"/>
        <w:snapToGrid w:val="0"/>
        <w:spacing w:line="480" w:lineRule="auto"/>
        <w:jc w:val="left"/>
        <w:rPr>
          <w:rFonts w:ascii="Arial" w:eastAsia="微软雅黑" w:hAnsi="Arial" w:cs="Arial"/>
          <w:b/>
          <w:bCs/>
          <w:kern w:val="0"/>
          <w:sz w:val="24"/>
        </w:rPr>
      </w:pPr>
    </w:p>
    <w:p w:rsidR="00A41E22" w:rsidRPr="00A41E22" w:rsidRDefault="00A41E22" w:rsidP="00A41E22">
      <w:pPr>
        <w:widowControl/>
        <w:adjustRightInd w:val="0"/>
        <w:snapToGrid w:val="0"/>
        <w:spacing w:line="480" w:lineRule="auto"/>
        <w:jc w:val="left"/>
        <w:rPr>
          <w:rFonts w:ascii="Arial" w:eastAsia="微软雅黑" w:hAnsi="Arial" w:cs="Arial"/>
          <w:b/>
          <w:bCs/>
          <w:kern w:val="0"/>
          <w:sz w:val="24"/>
        </w:rPr>
      </w:pPr>
      <w:r w:rsidRPr="00A41E22">
        <w:rPr>
          <w:rFonts w:ascii="Arial" w:eastAsia="微软雅黑" w:hAnsi="Arial" w:cs="Arial"/>
          <w:b/>
          <w:bCs/>
          <w:kern w:val="0"/>
          <w:sz w:val="24"/>
        </w:rPr>
        <w:t>Figure legends for Supplementary Figures</w:t>
      </w:r>
      <w:r w:rsidR="005E4CBF">
        <w:rPr>
          <w:rFonts w:ascii="Arial" w:eastAsia="微软雅黑" w:hAnsi="Arial" w:cs="Arial"/>
          <w:b/>
          <w:bCs/>
          <w:kern w:val="0"/>
          <w:sz w:val="24"/>
        </w:rPr>
        <w:t xml:space="preserve"> 1</w:t>
      </w:r>
    </w:p>
    <w:p w:rsidR="00A41E22" w:rsidRPr="00A41E22" w:rsidRDefault="00A41E22" w:rsidP="00A41E22">
      <w:pPr>
        <w:widowControl/>
        <w:adjustRightInd w:val="0"/>
        <w:snapToGrid w:val="0"/>
        <w:spacing w:line="480" w:lineRule="auto"/>
        <w:jc w:val="left"/>
        <w:rPr>
          <w:rFonts w:ascii="Arial" w:eastAsia="微软雅黑" w:hAnsi="Arial" w:cs="Arial"/>
          <w:b/>
          <w:bCs/>
          <w:kern w:val="0"/>
          <w:sz w:val="24"/>
        </w:rPr>
      </w:pPr>
      <w:r w:rsidRPr="00A41E22">
        <w:rPr>
          <w:rFonts w:ascii="Arial" w:eastAsia="微软雅黑" w:hAnsi="Arial" w:cs="Arial"/>
          <w:b/>
          <w:bCs/>
          <w:kern w:val="0"/>
          <w:sz w:val="24"/>
        </w:rPr>
        <w:t>Supplementary Figure 1:</w:t>
      </w:r>
      <w:r w:rsidRPr="00A41E22">
        <w:rPr>
          <w:rFonts w:ascii="Arial" w:eastAsia="微软雅黑" w:hAnsi="Arial" w:cs="Arial" w:hint="eastAsia"/>
          <w:b/>
          <w:bCs/>
          <w:kern w:val="0"/>
          <w:sz w:val="24"/>
        </w:rPr>
        <w:t xml:space="preserve"> </w:t>
      </w:r>
      <w:r w:rsidRPr="00A41E22">
        <w:rPr>
          <w:rFonts w:ascii="Arial" w:eastAsia="微软雅黑" w:hAnsi="Arial" w:cs="Arial"/>
          <w:b/>
          <w:bCs/>
          <w:kern w:val="0"/>
          <w:sz w:val="24"/>
        </w:rPr>
        <w:t xml:space="preserve">The correlation between the expression of the genes in the panel. </w:t>
      </w:r>
    </w:p>
    <w:p w:rsidR="00B41DFF" w:rsidRPr="00A41E22" w:rsidRDefault="00A41E22" w:rsidP="005E4CBF">
      <w:pPr>
        <w:widowControl/>
        <w:adjustRightInd w:val="0"/>
        <w:snapToGrid w:val="0"/>
        <w:spacing w:line="480" w:lineRule="auto"/>
        <w:jc w:val="left"/>
      </w:pPr>
      <w:r w:rsidRPr="00A41E22">
        <w:rPr>
          <w:rFonts w:ascii="Arial" w:eastAsia="微软雅黑" w:hAnsi="Arial" w:cs="Arial"/>
          <w:kern w:val="0"/>
          <w:sz w:val="24"/>
        </w:rPr>
        <w:t>Note: The color and size of the circle reflect the degree of correlation between genes. Red indicates a positive correlation, while blue indicates a negative correlation. The number in the bottom-left represents the Spearman correlation coefficient.</w:t>
      </w:r>
      <w:bookmarkStart w:id="0" w:name="_GoBack"/>
      <w:bookmarkEnd w:id="0"/>
    </w:p>
    <w:sectPr w:rsidR="00B41DFF" w:rsidRPr="00A41E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5F8" w:rsidRDefault="005735F8" w:rsidP="005E4CBF">
      <w:r>
        <w:separator/>
      </w:r>
    </w:p>
  </w:endnote>
  <w:endnote w:type="continuationSeparator" w:id="0">
    <w:p w:rsidR="005735F8" w:rsidRDefault="005735F8" w:rsidP="005E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5F8" w:rsidRDefault="005735F8" w:rsidP="005E4CBF">
      <w:r>
        <w:separator/>
      </w:r>
    </w:p>
  </w:footnote>
  <w:footnote w:type="continuationSeparator" w:id="0">
    <w:p w:rsidR="005735F8" w:rsidRDefault="005735F8" w:rsidP="005E4C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E22"/>
    <w:rsid w:val="005735F8"/>
    <w:rsid w:val="005E4CBF"/>
    <w:rsid w:val="00A41E22"/>
    <w:rsid w:val="00B4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882D4"/>
  <w15:chartTrackingRefBased/>
  <w15:docId w15:val="{F565E89E-6CD4-4836-93A0-DDA4473A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4C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4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4C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李木娇</dc:creator>
  <cp:keywords/>
  <dc:description/>
  <cp:lastModifiedBy>李木娇</cp:lastModifiedBy>
  <cp:revision>2</cp:revision>
  <dcterms:created xsi:type="dcterms:W3CDTF">2021-09-01T02:34:00Z</dcterms:created>
  <dcterms:modified xsi:type="dcterms:W3CDTF">2021-09-01T02:39:00Z</dcterms:modified>
</cp:coreProperties>
</file>